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5A" w:rsidRPr="00B07129" w:rsidRDefault="003E0B64" w:rsidP="005F4F7C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30"/>
          <w:sz w:val="32"/>
        </w:rPr>
      </w:pPr>
      <w:r>
        <w:rPr>
          <w:rFonts w:ascii="Arial" w:hAnsi="Arial" w:cs="Arial"/>
          <w:b/>
          <w:color w:val="003080" w:themeColor="accent1"/>
          <w:spacing w:val="30"/>
          <w:sz w:val="32"/>
        </w:rPr>
        <w:t>Návštěvnická karta</w:t>
      </w:r>
      <w:r w:rsidR="00646CBA" w:rsidRPr="00B07129">
        <w:rPr>
          <w:rFonts w:ascii="Arial" w:hAnsi="Arial" w:cs="Arial"/>
          <w:b/>
          <w:color w:val="003080" w:themeColor="accent1"/>
          <w:spacing w:val="30"/>
          <w:sz w:val="32"/>
        </w:rPr>
        <w:t xml:space="preserve"> Berounska</w:t>
      </w:r>
      <w:r w:rsidR="00B1723D">
        <w:rPr>
          <w:rFonts w:ascii="Arial" w:hAnsi="Arial" w:cs="Arial"/>
          <w:b/>
          <w:color w:val="003080" w:themeColor="accent1"/>
          <w:spacing w:val="30"/>
          <w:sz w:val="32"/>
        </w:rPr>
        <w:t xml:space="preserve"> spuštěna</w:t>
      </w:r>
    </w:p>
    <w:p w:rsidR="00B1723D" w:rsidRDefault="00B1723D" w:rsidP="003E0B64">
      <w:pPr>
        <w:pStyle w:val="Bezmezer"/>
        <w:rPr>
          <w:lang w:val="cs-CZ"/>
        </w:rPr>
      </w:pPr>
      <w:r>
        <w:rPr>
          <w:lang w:val="cs-CZ"/>
        </w:rPr>
        <w:t>Návštěvnická karta Berounska je již v oběhu, projekt na podporu domácího cestovního ruchu byl spuštěn na začátku prázdnin!</w:t>
      </w:r>
    </w:p>
    <w:p w:rsidR="0071634C" w:rsidRDefault="0071634C" w:rsidP="0071634C">
      <w:pPr>
        <w:pStyle w:val="Bezmezer"/>
        <w:rPr>
          <w:lang w:val="cs-CZ"/>
        </w:rPr>
      </w:pPr>
      <w:r>
        <w:rPr>
          <w:lang w:val="cs-CZ"/>
        </w:rPr>
        <w:t xml:space="preserve">Kartu získají </w:t>
      </w:r>
      <w:proofErr w:type="spellStart"/>
      <w:r>
        <w:rPr>
          <w:lang w:val="cs-CZ"/>
        </w:rPr>
        <w:t>přenocující</w:t>
      </w:r>
      <w:proofErr w:type="spellEnd"/>
      <w:r>
        <w:rPr>
          <w:lang w:val="cs-CZ"/>
        </w:rPr>
        <w:t xml:space="preserve"> návštěvníci ve vybraných ubytovacích zařízeních jako bonus k pobytu zdarma. Jednodenní výletníci či místní obyvatelé si kartu mohou zakoupit za 49 Kč na několika prodejních místech. Jak ubytovací zařízení, tak prodejní místa jsou uvedena na webových stránkách </w:t>
      </w:r>
      <w:hyperlink r:id="rId6" w:history="1">
        <w:r w:rsidRPr="007907AD">
          <w:rPr>
            <w:rStyle w:val="Hypertextovodkaz"/>
            <w:lang w:val="cs-CZ"/>
          </w:rPr>
          <w:t>www.berounsko.net</w:t>
        </w:r>
      </w:hyperlink>
      <w:r>
        <w:rPr>
          <w:lang w:val="cs-CZ"/>
        </w:rPr>
        <w:t xml:space="preserve"> v sekci návštěvnická karta, kde jsou zároveň uvedena místa, která slevu či výhodu nabízí. Úspora pro držitele karty se může pohybovat v řádu stovek korun, záleží v jakém množství a kolik slev a výhod vyčerpá.</w:t>
      </w:r>
    </w:p>
    <w:p w:rsidR="00C14B5A" w:rsidRPr="006F34E2" w:rsidRDefault="0071634C" w:rsidP="006F34E2">
      <w:pPr>
        <w:pStyle w:val="Bezmezer"/>
        <w:rPr>
          <w:lang w:val="cs-CZ"/>
        </w:rPr>
      </w:pPr>
      <w:r>
        <w:rPr>
          <w:lang w:val="cs-CZ"/>
        </w:rPr>
        <w:t xml:space="preserve"> </w:t>
      </w:r>
      <w:r w:rsidR="00B1723D">
        <w:rPr>
          <w:lang w:val="cs-CZ"/>
        </w:rPr>
        <w:t>„</w:t>
      </w:r>
      <w:r w:rsidR="00B1723D" w:rsidRPr="00B1723D">
        <w:rPr>
          <w:i/>
          <w:lang w:val="cs-CZ"/>
        </w:rPr>
        <w:t>Poměrně v krátkém časovém horizontu se nám podařilo oslovit jak veřejné tak soukromé subjekty s nabídkou zapojení do projektu. Sešlo se nám tak celek 28 slev a výhod, které mohou držitelé karty čerpat</w:t>
      </w:r>
      <w:r w:rsidR="00704CF7">
        <w:rPr>
          <w:i/>
          <w:lang w:val="cs-CZ"/>
        </w:rPr>
        <w:t>. Mám velikou radost z tohoto zájmu o destinační spolupráci na Berounsku</w:t>
      </w:r>
      <w:r>
        <w:rPr>
          <w:lang w:val="cs-CZ"/>
        </w:rPr>
        <w:t>,</w:t>
      </w:r>
      <w:r w:rsidR="00B1723D">
        <w:rPr>
          <w:lang w:val="cs-CZ"/>
        </w:rPr>
        <w:t>“ uvedl Dušan Tomčo, předseda představenstva destinační agentury Berounsko.</w:t>
      </w:r>
      <w:bookmarkStart w:id="0" w:name="_GoBack"/>
      <w:bookmarkEnd w:id="0"/>
    </w:p>
    <w:p w:rsidR="00C14B5A" w:rsidRPr="00C146D2" w:rsidRDefault="00C14B5A" w:rsidP="005F4F7C">
      <w:pPr>
        <w:rPr>
          <w:rFonts w:ascii="Arial" w:hAnsi="Arial" w:cs="Arial"/>
          <w:lang w:val="cs-CZ" w:eastAsia="cs-CZ"/>
        </w:rPr>
      </w:pPr>
    </w:p>
    <w:p w:rsidR="000C339E" w:rsidRPr="00C146D2" w:rsidRDefault="000C339E" w:rsidP="005F4F7C">
      <w:pPr>
        <w:tabs>
          <w:tab w:val="left" w:pos="1095"/>
        </w:tabs>
        <w:rPr>
          <w:rFonts w:ascii="Arial" w:hAnsi="Arial" w:cs="Arial"/>
          <w:lang w:val="cs-CZ" w:eastAsia="cs-CZ"/>
        </w:rPr>
      </w:pPr>
    </w:p>
    <w:sectPr w:rsidR="000C339E" w:rsidRPr="00C146D2">
      <w:headerReference w:type="default" r:id="rId7"/>
      <w:footerReference w:type="default" r:id="rId8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DB" w:rsidRDefault="00EE03DB">
      <w:r>
        <w:separator/>
      </w:r>
    </w:p>
  </w:endnote>
  <w:endnote w:type="continuationSeparator" w:id="0">
    <w:p w:rsidR="00EE03DB" w:rsidRDefault="00EE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:rsidTr="001545C2">
      <w:tc>
        <w:tcPr>
          <w:tcW w:w="3405" w:type="dxa"/>
        </w:tcPr>
        <w:p w:rsidR="001545C2" w:rsidRDefault="001545C2" w:rsidP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Eliška Švandová</w:t>
          </w:r>
        </w:p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+420 311 654 244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E: osva3@muberoun.cz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  <w:tr w:rsidR="001545C2" w:rsidTr="001545C2">
      <w:tc>
        <w:tcPr>
          <w:tcW w:w="3405" w:type="dxa"/>
        </w:tcPr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proofErr w:type="gramStart"/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proofErr w:type="gramEnd"/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  <w:p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</w:tbl>
  <w:p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DB" w:rsidRDefault="00EE03DB">
      <w:r>
        <w:separator/>
      </w:r>
    </w:p>
  </w:footnote>
  <w:footnote w:type="continuationSeparator" w:id="0">
    <w:p w:rsidR="00EE03DB" w:rsidRDefault="00EE0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B1723D">
      <w:rPr>
        <w:rFonts w:ascii="Arial" w:hAnsi="Arial" w:cs="Arial"/>
        <w:b/>
        <w:color w:val="30B0FF" w:themeColor="accent4"/>
        <w:spacing w:val="20"/>
        <w:sz w:val="20"/>
      </w:rPr>
      <w:t>13. 7</w:t>
    </w:r>
    <w:r w:rsidR="00CA7404" w:rsidRPr="00C146D2">
      <w:rPr>
        <w:rFonts w:ascii="Arial" w:hAnsi="Arial" w:cs="Arial"/>
        <w:b/>
        <w:color w:val="30B0FF" w:themeColor="accent4"/>
        <w:spacing w:val="20"/>
        <w:sz w:val="20"/>
      </w:rPr>
      <w:t>. 2020</w:t>
    </w:r>
  </w:p>
  <w:p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E"/>
    <w:rsid w:val="00006BA4"/>
    <w:rsid w:val="00035A9F"/>
    <w:rsid w:val="00081AEA"/>
    <w:rsid w:val="000C339E"/>
    <w:rsid w:val="001545C2"/>
    <w:rsid w:val="001844D5"/>
    <w:rsid w:val="00261D61"/>
    <w:rsid w:val="002A01BE"/>
    <w:rsid w:val="003E0B64"/>
    <w:rsid w:val="003E3C5E"/>
    <w:rsid w:val="003F7CAA"/>
    <w:rsid w:val="0044502D"/>
    <w:rsid w:val="005F4F7C"/>
    <w:rsid w:val="00646CBA"/>
    <w:rsid w:val="00651431"/>
    <w:rsid w:val="006F34E2"/>
    <w:rsid w:val="00704CF7"/>
    <w:rsid w:val="0071634C"/>
    <w:rsid w:val="007433F8"/>
    <w:rsid w:val="007859DD"/>
    <w:rsid w:val="007A7B30"/>
    <w:rsid w:val="007C721F"/>
    <w:rsid w:val="0084017C"/>
    <w:rsid w:val="008A44A3"/>
    <w:rsid w:val="009A5E4C"/>
    <w:rsid w:val="009B262E"/>
    <w:rsid w:val="00AA58B4"/>
    <w:rsid w:val="00AB6CBE"/>
    <w:rsid w:val="00B04606"/>
    <w:rsid w:val="00B07129"/>
    <w:rsid w:val="00B1723D"/>
    <w:rsid w:val="00B67DDB"/>
    <w:rsid w:val="00C10818"/>
    <w:rsid w:val="00C146D2"/>
    <w:rsid w:val="00C14B5A"/>
    <w:rsid w:val="00C61E4F"/>
    <w:rsid w:val="00CA7404"/>
    <w:rsid w:val="00D8552B"/>
    <w:rsid w:val="00DA4B4E"/>
    <w:rsid w:val="00EA3C0E"/>
    <w:rsid w:val="00EB1356"/>
    <w:rsid w:val="00ED70CA"/>
    <w:rsid w:val="00EE03DB"/>
    <w:rsid w:val="00F05665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ounsko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Švandová Eliška, Bc.</cp:lastModifiedBy>
  <cp:revision>29</cp:revision>
  <cp:lastPrinted>2020-02-27T12:13:00Z</cp:lastPrinted>
  <dcterms:created xsi:type="dcterms:W3CDTF">2020-02-04T09:38:00Z</dcterms:created>
  <dcterms:modified xsi:type="dcterms:W3CDTF">2020-07-13T10:06:00Z</dcterms:modified>
</cp:coreProperties>
</file>